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DB89" w14:textId="77777777" w:rsidR="007D3050" w:rsidRPr="005D7A88" w:rsidRDefault="007D3050" w:rsidP="007D3050">
      <w:pPr>
        <w:spacing w:after="0" w:line="240" w:lineRule="auto"/>
        <w:contextualSpacing/>
        <w:jc w:val="both"/>
        <w:rPr>
          <w:rFonts w:ascii="Arial" w:hAnsi="Arial" w:cs="Arial"/>
          <w:b/>
          <w:noProof/>
          <w:u w:val="single"/>
          <w:lang w:val="fr-FR"/>
        </w:rPr>
      </w:pPr>
    </w:p>
    <w:p w14:paraId="3CE9E8AB" w14:textId="77777777" w:rsidR="00963553" w:rsidRPr="005D7A88" w:rsidRDefault="00176BA5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>Exposé des motifs</w:t>
      </w:r>
    </w:p>
    <w:p w14:paraId="748FB00D" w14:textId="77777777" w:rsidR="00B473C9" w:rsidRPr="005D7A88" w:rsidRDefault="00B473C9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76C63F2B" w14:textId="72D1F9FC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  <w:r>
        <w:rPr>
          <w:rFonts w:ascii="Arial" w:eastAsia="Times New Roman" w:hAnsi="Arial" w:cs="Arial"/>
          <w:b/>
          <w:noProof/>
          <w:lang w:val="fr-FR" w:eastAsia="fr-CH"/>
        </w:rPr>
        <w:t xml:space="preserve">Pour </w:t>
      </w:r>
      <w:r w:rsidR="002504B0">
        <w:rPr>
          <w:rFonts w:ascii="Arial" w:eastAsia="Times New Roman" w:hAnsi="Arial" w:cs="Arial"/>
          <w:b/>
          <w:noProof/>
          <w:lang w:val="fr-FR" w:eastAsia="fr-CH"/>
        </w:rPr>
        <w:t>demande de subside FIA</w:t>
      </w:r>
    </w:p>
    <w:p w14:paraId="2E7240BE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</w:p>
    <w:p w14:paraId="702A970E" w14:textId="00E955C0" w:rsidR="00214424" w:rsidRPr="009600A0" w:rsidRDefault="00A0609A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  <w:r w:rsidRPr="009600A0">
        <w:rPr>
          <w:rFonts w:ascii="Arial" w:eastAsia="Times New Roman" w:hAnsi="Arial" w:cs="Arial"/>
          <w:b/>
          <w:noProof/>
          <w:lang w:val="fr-FR" w:eastAsia="fr-CH"/>
        </w:rPr>
        <w:t>Refonte</w:t>
      </w:r>
      <w:r w:rsidR="00214424" w:rsidRPr="009600A0">
        <w:rPr>
          <w:rFonts w:ascii="Arial" w:eastAsia="Times New Roman" w:hAnsi="Arial" w:cs="Arial"/>
          <w:b/>
          <w:noProof/>
          <w:lang w:val="fr-FR" w:eastAsia="fr-CH"/>
        </w:rPr>
        <w:t xml:space="preserve"> </w:t>
      </w:r>
      <w:r w:rsidR="008623D0" w:rsidRPr="009600A0">
        <w:rPr>
          <w:rFonts w:ascii="Arial" w:eastAsia="Times New Roman" w:hAnsi="Arial" w:cs="Arial"/>
          <w:b/>
          <w:noProof/>
          <w:lang w:val="fr-FR" w:eastAsia="fr-CH"/>
        </w:rPr>
        <w:t>d</w:t>
      </w:r>
      <w:r w:rsidR="008623D0">
        <w:rPr>
          <w:rFonts w:ascii="Arial" w:eastAsia="Times New Roman" w:hAnsi="Arial" w:cs="Arial"/>
          <w:b/>
          <w:noProof/>
          <w:lang w:val="fr-FR" w:eastAsia="fr-CH"/>
        </w:rPr>
        <w:t>e session -</w:t>
      </w:r>
      <w:r w:rsidR="008623D0" w:rsidRPr="009600A0">
        <w:rPr>
          <w:rFonts w:ascii="Arial" w:hAnsi="Arial" w:cs="Arial"/>
          <w:b/>
          <w:lang w:val="fr-FR" w:eastAsia="fr-CH"/>
        </w:rPr>
        <w:t> </w:t>
      </w:r>
      <w:r w:rsidR="00214424" w:rsidRPr="009600A0">
        <w:rPr>
          <w:rFonts w:ascii="Arial" w:hAnsi="Arial" w:cs="Arial"/>
          <w:b/>
          <w:lang w:val="fr-FR" w:eastAsia="fr-CH"/>
        </w:rPr>
        <w:t>CAS - DAS - MAS</w:t>
      </w:r>
    </w:p>
    <w:p w14:paraId="2CF1F2B7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hAnsi="Arial" w:cs="Arial"/>
          <w:noProof/>
          <w:lang w:val="fr-FR"/>
        </w:rPr>
      </w:pPr>
    </w:p>
    <w:p w14:paraId="58F92F6B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hAnsi="Arial" w:cs="Arial"/>
          <w:noProof/>
          <w:lang w:val="fr-FR"/>
        </w:rPr>
      </w:pPr>
      <w:r w:rsidRPr="005D7A88">
        <w:rPr>
          <w:rFonts w:ascii="Arial" w:hAnsi="Arial" w:cs="Arial"/>
          <w:noProof/>
          <w:lang w:val="fr-FR"/>
        </w:rPr>
        <w:t>Faculté /</w:t>
      </w:r>
      <w:r>
        <w:rPr>
          <w:rFonts w:ascii="Arial" w:hAnsi="Arial" w:cs="Arial"/>
          <w:noProof/>
          <w:lang w:val="fr-FR"/>
        </w:rPr>
        <w:t xml:space="preserve"> Institut / Centre</w:t>
      </w:r>
      <w:r w:rsidRPr="005D7A88">
        <w:rPr>
          <w:rFonts w:ascii="Arial" w:hAnsi="Arial" w:cs="Arial"/>
          <w:noProof/>
          <w:lang w:val="fr-FR"/>
        </w:rPr>
        <w:t>, Université de Genève</w:t>
      </w:r>
    </w:p>
    <w:p w14:paraId="4761CAF3" w14:textId="77777777" w:rsidR="00B473C9" w:rsidRDefault="00B473C9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007AC60C" w14:textId="77777777" w:rsidR="00214424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3C28DCA0" w14:textId="77777777" w:rsidR="00162D1D" w:rsidRDefault="00162D1D" w:rsidP="00162D1D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0"/>
        <w:gridCol w:w="4510"/>
      </w:tblGrid>
      <w:tr w:rsidR="00162D1D" w14:paraId="5CEC286E" w14:textId="77777777" w:rsidTr="002A5AA5">
        <w:tc>
          <w:tcPr>
            <w:tcW w:w="4605" w:type="dxa"/>
          </w:tcPr>
          <w:p w14:paraId="06A4ABD0" w14:textId="77777777" w:rsidR="00162D1D" w:rsidRDefault="00162D1D" w:rsidP="002A5AA5">
            <w:pPr>
              <w:pStyle w:val="Grillemoyenne1-Accent21"/>
              <w:ind w:left="0"/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  <w:t>Instance</w:t>
            </w:r>
          </w:p>
        </w:tc>
        <w:tc>
          <w:tcPr>
            <w:tcW w:w="4605" w:type="dxa"/>
          </w:tcPr>
          <w:p w14:paraId="766006A7" w14:textId="77777777" w:rsidR="00162D1D" w:rsidRDefault="00162D1D" w:rsidP="002A5AA5">
            <w:pPr>
              <w:pStyle w:val="Grillemoyenne1-Accent21"/>
              <w:ind w:left="0"/>
              <w:jc w:val="center"/>
              <w:rPr>
                <w:rFonts w:ascii="Arial" w:hAnsi="Arial" w:cs="Arial"/>
                <w:b/>
                <w:bCs/>
                <w:noProof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lang w:val="fr-FR"/>
              </w:rPr>
              <w:t>Date</w:t>
            </w:r>
          </w:p>
        </w:tc>
      </w:tr>
      <w:tr w:rsidR="00162D1D" w:rsidRPr="00442DA2" w14:paraId="02AFE431" w14:textId="77777777" w:rsidTr="002A5AA5">
        <w:trPr>
          <w:trHeight w:val="1345"/>
        </w:trPr>
        <w:tc>
          <w:tcPr>
            <w:tcW w:w="4605" w:type="dxa"/>
          </w:tcPr>
          <w:p w14:paraId="77B93209" w14:textId="77777777" w:rsidR="004F0FA7" w:rsidRDefault="004F0FA7" w:rsidP="004F0FA7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  <w:r>
              <w:rPr>
                <w:rFonts w:ascii="Arial" w:hAnsi="Arial" w:cs="Arial"/>
                <w:bCs/>
                <w:noProof/>
                <w:lang w:val="fr-FR"/>
              </w:rPr>
              <w:t>Séances et résultats des votes des instances facultaires :</w:t>
            </w:r>
          </w:p>
          <w:p w14:paraId="6FA7148F" w14:textId="77777777" w:rsidR="004F0FA7" w:rsidRDefault="004F0FA7" w:rsidP="004F0FA7">
            <w:pPr>
              <w:pStyle w:val="Grillemoyenne1-Accent21"/>
              <w:numPr>
                <w:ilvl w:val="0"/>
                <w:numId w:val="28"/>
              </w:numPr>
              <w:ind w:left="458"/>
              <w:rPr>
                <w:rFonts w:ascii="Arial" w:hAnsi="Arial" w:cs="Arial"/>
                <w:bCs/>
                <w:noProof/>
                <w:lang w:val="fr-FR"/>
              </w:rPr>
            </w:pPr>
            <w:r>
              <w:rPr>
                <w:rFonts w:ascii="Arial" w:hAnsi="Arial" w:cs="Arial"/>
                <w:bCs/>
                <w:noProof/>
                <w:lang w:val="fr-FR"/>
              </w:rPr>
              <w:t>Collège des professeurs</w:t>
            </w:r>
          </w:p>
          <w:p w14:paraId="6AD7F639" w14:textId="69D79243" w:rsidR="00162D1D" w:rsidRPr="008623D0" w:rsidRDefault="004F0FA7" w:rsidP="003C7176">
            <w:pPr>
              <w:pStyle w:val="Grillemoyenne1-Accent21"/>
              <w:numPr>
                <w:ilvl w:val="0"/>
                <w:numId w:val="28"/>
              </w:numPr>
              <w:ind w:left="458"/>
              <w:rPr>
                <w:rFonts w:ascii="Arial" w:hAnsi="Arial" w:cs="Arial"/>
                <w:bCs/>
                <w:noProof/>
                <w:lang w:val="fr-FR"/>
              </w:rPr>
            </w:pPr>
            <w:r w:rsidRPr="004F0FA7">
              <w:rPr>
                <w:rFonts w:ascii="Arial" w:hAnsi="Arial" w:cs="Arial"/>
                <w:bCs/>
                <w:noProof/>
                <w:lang w:val="fr-FR"/>
              </w:rPr>
              <w:t>Conseil participatif / assemblée participative</w:t>
            </w:r>
          </w:p>
        </w:tc>
        <w:tc>
          <w:tcPr>
            <w:tcW w:w="4605" w:type="dxa"/>
          </w:tcPr>
          <w:p w14:paraId="7A0DE8FB" w14:textId="77777777" w:rsidR="00162D1D" w:rsidRPr="00442DA2" w:rsidRDefault="00162D1D" w:rsidP="002A5AA5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</w:p>
        </w:tc>
      </w:tr>
      <w:tr w:rsidR="00162D1D" w:rsidRPr="00442DA2" w14:paraId="3CEC8C2F" w14:textId="77777777" w:rsidTr="002A5AA5">
        <w:trPr>
          <w:trHeight w:val="325"/>
        </w:trPr>
        <w:tc>
          <w:tcPr>
            <w:tcW w:w="4605" w:type="dxa"/>
          </w:tcPr>
          <w:p w14:paraId="30D1DAC8" w14:textId="0E130A05" w:rsidR="00162D1D" w:rsidRPr="00442DA2" w:rsidRDefault="00162D1D" w:rsidP="002A5AA5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  <w:r w:rsidRPr="00442DA2">
              <w:rPr>
                <w:rFonts w:ascii="Arial" w:hAnsi="Arial" w:cs="Arial"/>
                <w:bCs/>
                <w:noProof/>
                <w:lang w:val="fr-FR"/>
              </w:rPr>
              <w:t xml:space="preserve">Rectorat : Séance du rectorat </w:t>
            </w:r>
            <w:r w:rsidR="007B52B9">
              <w:rPr>
                <w:rFonts w:ascii="Arial" w:hAnsi="Arial" w:cs="Arial"/>
                <w:bCs/>
                <w:noProof/>
                <w:lang w:val="fr-FR"/>
              </w:rPr>
              <w:t xml:space="preserve">(si modifications du RE) ; si seule une modification du PE est prévue, seules les instances facultaires de la Faculté/Institut/Centre se prononcent sur la refonte. </w:t>
            </w:r>
            <w:hyperlink r:id="rId11" w:history="1">
              <w:r w:rsidR="007B52B9" w:rsidRPr="00D904A7">
                <w:rPr>
                  <w:rStyle w:val="Lienhypertexte"/>
                  <w:rFonts w:ascii="Arial" w:hAnsi="Arial" w:cs="Arial"/>
                  <w:bCs/>
                  <w:noProof/>
                  <w:lang w:val="fr-FR"/>
                </w:rPr>
                <w:t>Voir point 1.4.2 de la directive FC.</w:t>
              </w:r>
            </w:hyperlink>
          </w:p>
        </w:tc>
        <w:tc>
          <w:tcPr>
            <w:tcW w:w="4605" w:type="dxa"/>
          </w:tcPr>
          <w:p w14:paraId="7DC30039" w14:textId="77777777" w:rsidR="00162D1D" w:rsidRPr="00442DA2" w:rsidRDefault="00162D1D" w:rsidP="002A5AA5">
            <w:pPr>
              <w:pStyle w:val="Grillemoyenne1-Accent21"/>
              <w:ind w:left="0"/>
              <w:rPr>
                <w:rFonts w:ascii="Arial" w:hAnsi="Arial" w:cs="Arial"/>
                <w:bCs/>
                <w:noProof/>
                <w:lang w:val="fr-FR"/>
              </w:rPr>
            </w:pPr>
          </w:p>
        </w:tc>
      </w:tr>
    </w:tbl>
    <w:p w14:paraId="59CABC1E" w14:textId="77777777" w:rsidR="00162D1D" w:rsidRDefault="00162D1D" w:rsidP="00162D1D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010C5E67" w14:textId="77777777" w:rsidR="00214424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64A5452E" w14:textId="77777777" w:rsidR="00214424" w:rsidRDefault="00214424" w:rsidP="00214424">
      <w:pPr>
        <w:pStyle w:val="Grillemoyenne1-Accent21"/>
        <w:ind w:left="0"/>
        <w:rPr>
          <w:rFonts w:ascii="Arial" w:hAnsi="Arial" w:cs="Arial"/>
          <w:b/>
          <w:bCs/>
          <w:noProof/>
          <w:lang w:val="fr-FR"/>
        </w:rPr>
      </w:pPr>
    </w:p>
    <w:p w14:paraId="39AE9DEC" w14:textId="77777777" w:rsidR="00214424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6A9D0D03" w14:textId="77777777" w:rsidR="00214424" w:rsidRPr="005D7A88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0DB3993B" w14:textId="28EE9739" w:rsidR="00176BA5" w:rsidRPr="005D7A88" w:rsidRDefault="005D7A88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>Contexte du projet</w:t>
      </w:r>
      <w:r w:rsidR="00A0609A">
        <w:rPr>
          <w:rFonts w:ascii="Arial" w:hAnsi="Arial" w:cs="Arial"/>
          <w:bCs/>
          <w:noProof/>
          <w:lang w:val="fr-FR"/>
        </w:rPr>
        <w:t xml:space="preserve"> de refonte</w:t>
      </w:r>
    </w:p>
    <w:p w14:paraId="2898FB3C" w14:textId="43CF072B" w:rsidR="00B473C9" w:rsidRPr="005D7A88" w:rsidRDefault="008A4A1C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Périmètre du projet de refonte</w:t>
      </w:r>
    </w:p>
    <w:p w14:paraId="0FEB0750" w14:textId="1C7EA41A" w:rsidR="00FC0D68" w:rsidRPr="005D7A88" w:rsidRDefault="008A4A1C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Objectifs</w:t>
      </w:r>
      <w:r w:rsidR="00DD2763">
        <w:rPr>
          <w:rFonts w:ascii="Arial" w:hAnsi="Arial" w:cs="Arial"/>
          <w:bCs/>
          <w:noProof/>
          <w:lang w:val="fr-FR"/>
        </w:rPr>
        <w:t xml:space="preserve"> </w:t>
      </w:r>
    </w:p>
    <w:p w14:paraId="46844BB9" w14:textId="4B688DDE" w:rsidR="00B473C9" w:rsidRDefault="008A4A1C" w:rsidP="00552462">
      <w:pPr>
        <w:pStyle w:val="Grillemoyenne1-Accent21"/>
        <w:numPr>
          <w:ilvl w:val="0"/>
          <w:numId w:val="18"/>
        </w:numPr>
        <w:ind w:hanging="72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Faisabilité du projet</w:t>
      </w:r>
    </w:p>
    <w:p w14:paraId="248F5ACD" w14:textId="6B40AF6E" w:rsidR="008A4A1C" w:rsidRDefault="008A4A1C" w:rsidP="00552462">
      <w:pPr>
        <w:pStyle w:val="Grillemoyenne1-Accent21"/>
        <w:numPr>
          <w:ilvl w:val="0"/>
          <w:numId w:val="18"/>
        </w:numPr>
        <w:ind w:hanging="72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Synthèse : Analyse des risques et opportunités</w:t>
      </w:r>
    </w:p>
    <w:p w14:paraId="389935BB" w14:textId="68AF2AA9" w:rsidR="002504B0" w:rsidRPr="005D7A88" w:rsidRDefault="002504B0" w:rsidP="00552462">
      <w:pPr>
        <w:pStyle w:val="Grillemoyenne1-Accent21"/>
        <w:numPr>
          <w:ilvl w:val="0"/>
          <w:numId w:val="18"/>
        </w:numPr>
        <w:ind w:hanging="72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Demande de subside FIA</w:t>
      </w:r>
    </w:p>
    <w:p w14:paraId="7CFB869B" w14:textId="77777777" w:rsidR="00176BA5" w:rsidRDefault="00176BA5" w:rsidP="007D3050">
      <w:pPr>
        <w:pStyle w:val="Grillemoyenne1-Accent21"/>
        <w:ind w:left="0"/>
        <w:jc w:val="both"/>
        <w:rPr>
          <w:rFonts w:ascii="Arial" w:hAnsi="Arial" w:cs="Arial"/>
          <w:bCs/>
          <w:noProof/>
          <w:lang w:val="fr-FR"/>
        </w:rPr>
      </w:pPr>
    </w:p>
    <w:p w14:paraId="0E2ACB9D" w14:textId="77777777" w:rsidR="00DD2763" w:rsidRDefault="00DD2763" w:rsidP="007D3050">
      <w:pPr>
        <w:pStyle w:val="Grillemoyenne1-Accent21"/>
        <w:ind w:left="0"/>
        <w:jc w:val="both"/>
        <w:rPr>
          <w:rFonts w:ascii="Arial" w:hAnsi="Arial" w:cs="Arial"/>
          <w:b/>
          <w:bCs/>
          <w:noProof/>
          <w:lang w:val="fr-FR"/>
        </w:rPr>
      </w:pPr>
    </w:p>
    <w:p w14:paraId="6C30397E" w14:textId="77777777" w:rsidR="00162D1D" w:rsidRDefault="00162D1D" w:rsidP="007D3050">
      <w:pPr>
        <w:pStyle w:val="Grillemoyenne1-Accent21"/>
        <w:ind w:left="0"/>
        <w:jc w:val="both"/>
        <w:rPr>
          <w:rFonts w:ascii="Arial" w:hAnsi="Arial" w:cs="Arial"/>
          <w:b/>
          <w:bCs/>
          <w:noProof/>
          <w:lang w:val="fr-FR"/>
        </w:rPr>
        <w:sectPr w:rsidR="00162D1D" w:rsidSect="007D30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85" w:right="1418" w:bottom="1134" w:left="1418" w:header="709" w:footer="307" w:gutter="0"/>
          <w:cols w:space="708"/>
          <w:docGrid w:linePitch="360"/>
        </w:sectPr>
      </w:pPr>
    </w:p>
    <w:p w14:paraId="5867E118" w14:textId="642C2CE3" w:rsidR="00F276C3" w:rsidRPr="005D7A88" w:rsidRDefault="00963553" w:rsidP="00897D63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lastRenderedPageBreak/>
        <w:t>Contexte</w:t>
      </w:r>
      <w:r w:rsidR="005D7A88" w:rsidRPr="005D7A88">
        <w:rPr>
          <w:rFonts w:ascii="Arial" w:hAnsi="Arial" w:cs="Arial"/>
          <w:b/>
          <w:bCs/>
          <w:noProof/>
          <w:lang w:val="fr-FR"/>
        </w:rPr>
        <w:t xml:space="preserve"> du projet</w:t>
      </w:r>
      <w:r w:rsidR="00A0609A">
        <w:rPr>
          <w:rFonts w:ascii="Arial" w:hAnsi="Arial" w:cs="Arial"/>
          <w:b/>
          <w:bCs/>
          <w:noProof/>
          <w:lang w:val="fr-FR"/>
        </w:rPr>
        <w:t xml:space="preserve"> de refonte</w:t>
      </w:r>
    </w:p>
    <w:p w14:paraId="24332811" w14:textId="77777777" w:rsidR="00F276C3" w:rsidRPr="005D7A88" w:rsidRDefault="00F276C3" w:rsidP="00F276C3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32A90CD9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 xml:space="preserve">Dont : </w:t>
      </w:r>
    </w:p>
    <w:p w14:paraId="663C31A1" w14:textId="27BA1619" w:rsidR="005D7A88" w:rsidRDefault="00A060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Historique de la formation </w:t>
      </w:r>
    </w:p>
    <w:p w14:paraId="0DC2EFBD" w14:textId="6AAE85E8" w:rsidR="00A0609A" w:rsidRDefault="00A060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Evolution du positionnement de la formation </w:t>
      </w:r>
    </w:p>
    <w:p w14:paraId="44541675" w14:textId="484CD52D" w:rsidR="00A0609A" w:rsidRPr="005D7A88" w:rsidRDefault="00A060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Evolution du contexte </w:t>
      </w:r>
      <w:r w:rsidR="008A4A1C">
        <w:rPr>
          <w:rFonts w:ascii="Arial" w:hAnsi="Arial" w:cs="Arial"/>
          <w:bCs/>
          <w:noProof/>
          <w:lang w:val="fr-FR"/>
        </w:rPr>
        <w:t>économique et social</w:t>
      </w:r>
    </w:p>
    <w:p w14:paraId="1D09EF43" w14:textId="77777777" w:rsidR="005D7A88" w:rsidRPr="005D7A88" w:rsidRDefault="005D7A88" w:rsidP="003C7176">
      <w:pPr>
        <w:pStyle w:val="Grillemoyenne1-Accent21"/>
        <w:ind w:left="0"/>
        <w:jc w:val="both"/>
        <w:rPr>
          <w:rFonts w:ascii="Arial" w:hAnsi="Arial" w:cs="Arial"/>
          <w:b/>
          <w:bCs/>
          <w:noProof/>
          <w:lang w:val="fr-FR"/>
        </w:rPr>
      </w:pPr>
    </w:p>
    <w:p w14:paraId="375A4A4F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67600B1A" w14:textId="0AC160C6" w:rsidR="00617F44" w:rsidRPr="005D7A88" w:rsidRDefault="008A4A1C" w:rsidP="005D7A88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>
        <w:rPr>
          <w:rFonts w:ascii="Arial" w:hAnsi="Arial" w:cs="Arial"/>
          <w:b/>
          <w:bCs/>
          <w:noProof/>
          <w:lang w:val="fr-FR"/>
        </w:rPr>
        <w:t>Objectifs</w:t>
      </w:r>
      <w:r w:rsidR="005D7A88" w:rsidRPr="005D7A88">
        <w:rPr>
          <w:rFonts w:ascii="Arial" w:hAnsi="Arial" w:cs="Arial"/>
          <w:b/>
          <w:bCs/>
          <w:noProof/>
          <w:lang w:val="fr-FR"/>
        </w:rPr>
        <w:t xml:space="preserve"> </w:t>
      </w:r>
      <w:r w:rsidR="009655C4">
        <w:rPr>
          <w:rFonts w:ascii="Arial" w:hAnsi="Arial" w:cs="Arial"/>
          <w:b/>
          <w:bCs/>
          <w:noProof/>
          <w:lang w:val="fr-FR"/>
        </w:rPr>
        <w:t>des actions envisagées</w:t>
      </w:r>
    </w:p>
    <w:p w14:paraId="6FD725AF" w14:textId="77777777" w:rsidR="00F276C3" w:rsidRPr="005D7A88" w:rsidRDefault="00F276C3" w:rsidP="00617F44">
      <w:pPr>
        <w:spacing w:after="0" w:line="240" w:lineRule="auto"/>
        <w:ind w:left="-67"/>
        <w:jc w:val="both"/>
        <w:rPr>
          <w:rFonts w:ascii="Arial" w:hAnsi="Arial" w:cs="Arial"/>
          <w:color w:val="000005"/>
        </w:rPr>
      </w:pPr>
    </w:p>
    <w:p w14:paraId="009BDECE" w14:textId="33151E7E" w:rsidR="00482344" w:rsidRDefault="008A4A1C" w:rsidP="008A4A1C">
      <w:pPr>
        <w:pStyle w:val="Paragraphedeliste"/>
        <w:spacing w:after="0" w:line="240" w:lineRule="auto"/>
        <w:ind w:left="708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 xml:space="preserve">Dont : </w:t>
      </w:r>
    </w:p>
    <w:p w14:paraId="014E4762" w14:textId="4333EA6D" w:rsidR="008A4A1C" w:rsidRDefault="008A4A1C" w:rsidP="008A4A1C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Actualisation</w:t>
      </w:r>
    </w:p>
    <w:p w14:paraId="7B70341F" w14:textId="62D6FA5F" w:rsidR="008A4A1C" w:rsidRDefault="008A4A1C" w:rsidP="008A4A1C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Mise aux normes en vue d’une accréditation, suivi de recommandations après un audit qualité</w:t>
      </w:r>
    </w:p>
    <w:p w14:paraId="54B646A5" w14:textId="77777777" w:rsidR="007B52B9" w:rsidRDefault="007B52B9" w:rsidP="007B52B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Rendre la formation plus attractive d’un point de vue apprentissage et image</w:t>
      </w:r>
    </w:p>
    <w:p w14:paraId="6C5003FF" w14:textId="6FC10F44" w:rsidR="007B52B9" w:rsidRDefault="007B52B9" w:rsidP="007B52B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Répondre à une demande du marché/public-cible</w:t>
      </w:r>
    </w:p>
    <w:p w14:paraId="19C2D90D" w14:textId="77777777" w:rsidR="00A6120D" w:rsidRPr="00A6120D" w:rsidRDefault="00A6120D" w:rsidP="004F6AD5">
      <w:pPr>
        <w:pStyle w:val="Grillemoyenne1-Accent21"/>
        <w:ind w:left="0"/>
        <w:jc w:val="both"/>
        <w:rPr>
          <w:rFonts w:ascii="Arial" w:hAnsi="Arial" w:cs="Arial"/>
          <w:bCs/>
          <w:noProof/>
          <w:lang w:val="fr-FR"/>
        </w:rPr>
      </w:pPr>
    </w:p>
    <w:p w14:paraId="05FAD7C9" w14:textId="77777777" w:rsidR="007B52B9" w:rsidRPr="00476B61" w:rsidRDefault="007B52B9" w:rsidP="007B52B9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476B61">
        <w:rPr>
          <w:rFonts w:ascii="Arial" w:hAnsi="Arial" w:cs="Arial"/>
          <w:b/>
          <w:bCs/>
          <w:noProof/>
          <w:lang w:val="fr-FR"/>
        </w:rPr>
        <w:t xml:space="preserve">Description des actions envisagées </w:t>
      </w:r>
    </w:p>
    <w:p w14:paraId="0334E9E7" w14:textId="77777777" w:rsidR="007B52B9" w:rsidRPr="00476B61" w:rsidRDefault="007B52B9" w:rsidP="007B52B9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1FFDF905" w14:textId="77777777" w:rsidR="007B52B9" w:rsidRPr="00476B61" w:rsidRDefault="007B52B9" w:rsidP="007B52B9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 w:rsidRPr="00476B61">
        <w:rPr>
          <w:rFonts w:ascii="Arial" w:hAnsi="Arial" w:cs="Arial"/>
          <w:bCs/>
          <w:noProof/>
          <w:lang w:val="fr-FR"/>
        </w:rPr>
        <w:t xml:space="preserve">Dont : </w:t>
      </w:r>
    </w:p>
    <w:p w14:paraId="6D46EDD6" w14:textId="77777777" w:rsidR="007B52B9" w:rsidRPr="00476B61" w:rsidRDefault="007B52B9" w:rsidP="007B52B9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476B61">
        <w:rPr>
          <w:rFonts w:ascii="Arial" w:hAnsi="Arial" w:cs="Arial"/>
          <w:bCs/>
          <w:noProof/>
          <w:lang w:val="fr-FR"/>
        </w:rPr>
        <w:t>Réduction/augmention du nombre de modules</w:t>
      </w:r>
    </w:p>
    <w:p w14:paraId="551F245A" w14:textId="77777777" w:rsidR="007B52B9" w:rsidRPr="00476B61" w:rsidRDefault="007B52B9" w:rsidP="007B52B9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476B61">
        <w:rPr>
          <w:rFonts w:ascii="Arial" w:hAnsi="Arial" w:cs="Arial"/>
          <w:bCs/>
          <w:noProof/>
          <w:lang w:val="fr-FR"/>
        </w:rPr>
        <w:t>Modification du dispositif pédagogique</w:t>
      </w:r>
    </w:p>
    <w:p w14:paraId="4BE25F30" w14:textId="16B25890" w:rsidR="007B52B9" w:rsidRPr="00476B61" w:rsidRDefault="007B52B9" w:rsidP="007B52B9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476B61">
        <w:rPr>
          <w:rFonts w:ascii="Arial" w:hAnsi="Arial" w:cs="Arial"/>
          <w:bCs/>
          <w:noProof/>
          <w:lang w:val="fr-FR"/>
        </w:rPr>
        <w:t>Transformation des modalités d’enseignement / introduction</w:t>
      </w:r>
      <w:r w:rsidRPr="00476B61">
        <w:rPr>
          <w:rFonts w:ascii="Arial" w:hAnsi="Arial" w:cs="Arial"/>
          <w:noProof/>
          <w:lang w:val="fr-FR"/>
        </w:rPr>
        <w:t xml:space="preserve"> d’une dimension e-learning pertinente </w:t>
      </w:r>
      <w:r w:rsidRPr="00476B61">
        <w:rPr>
          <w:rFonts w:ascii="Arial" w:hAnsi="Arial" w:cs="Arial"/>
          <w:bCs/>
          <w:noProof/>
          <w:lang w:val="fr-FR"/>
        </w:rPr>
        <w:t xml:space="preserve">(environnement d’apprentissage sur Moodle, scénarisation d’un </w:t>
      </w:r>
      <w:hyperlink r:id="rId18" w:history="1">
        <w:r w:rsidRPr="00476B61">
          <w:rPr>
            <w:rStyle w:val="Lienhypertexte"/>
            <w:rFonts w:ascii="Arial" w:hAnsi="Arial" w:cs="Arial"/>
            <w:bCs/>
            <w:noProof/>
            <w:lang w:val="fr-FR"/>
          </w:rPr>
          <w:t>dispositif hybride ou complètement à distance, comodal ou Hyflex</w:t>
        </w:r>
      </w:hyperlink>
      <w:r w:rsidRPr="00476B61">
        <w:rPr>
          <w:rFonts w:ascii="Arial" w:hAnsi="Arial" w:cs="Arial"/>
          <w:bCs/>
          <w:noProof/>
          <w:lang w:val="fr-FR"/>
        </w:rPr>
        <w:t>) et d’outils numériques (H5P, e-portfolio, …)</w:t>
      </w:r>
    </w:p>
    <w:p w14:paraId="26C2630B" w14:textId="70CC80C2" w:rsidR="007B52B9" w:rsidRPr="00476B61" w:rsidRDefault="007B52B9" w:rsidP="007B52B9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476B61">
        <w:rPr>
          <w:rFonts w:ascii="Arial" w:hAnsi="Arial" w:cs="Arial"/>
          <w:bCs/>
          <w:noProof/>
          <w:lang w:val="fr-FR"/>
        </w:rPr>
        <w:t>Ajout d’une dimension pédagogique innovante (</w:t>
      </w:r>
      <w:r w:rsidRPr="00476B61">
        <w:rPr>
          <w:rFonts w:ascii="Arial" w:hAnsi="Arial" w:cs="Arial"/>
          <w:noProof/>
          <w:lang w:val="fr-FR"/>
        </w:rPr>
        <w:t xml:space="preserve">simulation, réalité virtuelle, immersive learning, </w:t>
      </w:r>
      <w:r w:rsidRPr="00476B61">
        <w:rPr>
          <w:rFonts w:ascii="Arial" w:hAnsi="Arial" w:cs="Arial"/>
          <w:bCs/>
          <w:noProof/>
          <w:lang w:val="fr-FR"/>
        </w:rPr>
        <w:t>serious games, …)</w:t>
      </w:r>
    </w:p>
    <w:p w14:paraId="0A5E6861" w14:textId="77777777" w:rsidR="007B52B9" w:rsidRPr="00476B61" w:rsidRDefault="007B52B9" w:rsidP="007B52B9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476B61">
        <w:rPr>
          <w:rFonts w:ascii="Arial" w:hAnsi="Arial" w:cs="Arial"/>
          <w:bCs/>
          <w:noProof/>
          <w:lang w:val="fr-FR"/>
        </w:rPr>
        <w:t xml:space="preserve">Projet de partenariat(s)  </w:t>
      </w:r>
    </w:p>
    <w:p w14:paraId="44A1CA7D" w14:textId="77777777" w:rsidR="00FC0D68" w:rsidRPr="005D7A88" w:rsidRDefault="00FC0D68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</w:p>
    <w:p w14:paraId="0DE20710" w14:textId="513C6862" w:rsidR="005B6514" w:rsidRDefault="008A4A1C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B5222" w:rsidRPr="005D7A88">
        <w:rPr>
          <w:rFonts w:ascii="Arial" w:hAnsi="Arial" w:cs="Arial"/>
          <w:b/>
        </w:rPr>
        <w:t>.</w:t>
      </w:r>
      <w:r w:rsidR="00CB5222" w:rsidRPr="005D7A88">
        <w:rPr>
          <w:rFonts w:ascii="Arial" w:hAnsi="Arial" w:cs="Arial"/>
          <w:b/>
        </w:rPr>
        <w:tab/>
      </w:r>
      <w:r w:rsidR="00A6120D">
        <w:rPr>
          <w:rFonts w:ascii="Arial" w:hAnsi="Arial" w:cs="Arial"/>
          <w:b/>
        </w:rPr>
        <w:t>Faisabilité du projet</w:t>
      </w:r>
    </w:p>
    <w:p w14:paraId="1630D13B" w14:textId="77777777" w:rsidR="00A6120D" w:rsidRPr="005D7A88" w:rsidRDefault="00A6120D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</w:p>
    <w:p w14:paraId="6D2F1AD9" w14:textId="77777777" w:rsidR="00A6120D" w:rsidRDefault="00A6120D" w:rsidP="00A6120D">
      <w:pPr>
        <w:pStyle w:val="Grillemoyenne1-Accent2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Dont : </w:t>
      </w:r>
    </w:p>
    <w:p w14:paraId="7006940E" w14:textId="18B9D12E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9655C4">
        <w:rPr>
          <w:rFonts w:ascii="Arial" w:hAnsi="Arial" w:cs="Arial"/>
          <w:lang w:val="fr-FR"/>
        </w:rPr>
        <w:t>alendrier envisagé (éventuellement priorisation des actions envisagées)</w:t>
      </w:r>
    </w:p>
    <w:p w14:paraId="68C99C49" w14:textId="1000623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</w:t>
      </w:r>
      <w:r w:rsidRPr="00A6120D">
        <w:rPr>
          <w:rFonts w:ascii="Arial" w:hAnsi="Arial" w:cs="Arial"/>
          <w:lang w:val="fr-FR"/>
        </w:rPr>
        <w:t xml:space="preserve">essources humaines, </w:t>
      </w:r>
    </w:p>
    <w:p w14:paraId="1375B991" w14:textId="43BF7337" w:rsidR="00A6120D" w:rsidRP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E</w:t>
      </w:r>
      <w:r w:rsidRPr="00A6120D">
        <w:rPr>
          <w:rFonts w:ascii="Arial" w:hAnsi="Arial" w:cs="Arial"/>
          <w:lang w:val="fr-FR"/>
        </w:rPr>
        <w:t>nseignan</w:t>
      </w:r>
      <w:r>
        <w:rPr>
          <w:rFonts w:ascii="Arial" w:hAnsi="Arial" w:cs="Arial"/>
          <w:lang w:val="fr-FR"/>
        </w:rPr>
        <w:t>t</w:t>
      </w:r>
      <w:r w:rsidR="00F36362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</w:t>
      </w:r>
      <w:proofErr w:type="spellEnd"/>
      <w:r>
        <w:rPr>
          <w:rFonts w:ascii="Arial" w:hAnsi="Arial" w:cs="Arial"/>
          <w:lang w:val="fr-FR"/>
        </w:rPr>
        <w:t xml:space="preserve"> et </w:t>
      </w:r>
      <w:proofErr w:type="spellStart"/>
      <w:r>
        <w:rPr>
          <w:rFonts w:ascii="Arial" w:hAnsi="Arial" w:cs="Arial"/>
          <w:lang w:val="fr-FR"/>
        </w:rPr>
        <w:t>intervenant</w:t>
      </w:r>
      <w:r w:rsidR="00F36362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envisagé</w:t>
      </w:r>
      <w:r w:rsidR="00F36362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</w:t>
      </w:r>
      <w:proofErr w:type="spellEnd"/>
    </w:p>
    <w:p w14:paraId="3335A8A3" w14:textId="77777777" w:rsidR="00CB5222" w:rsidRDefault="00CB5222" w:rsidP="00F14F0B">
      <w:pPr>
        <w:pStyle w:val="Grillemoyenne1-Accent21"/>
        <w:ind w:left="0"/>
        <w:jc w:val="both"/>
        <w:rPr>
          <w:rFonts w:ascii="Arial" w:hAnsi="Arial" w:cs="Arial"/>
        </w:rPr>
      </w:pPr>
    </w:p>
    <w:p w14:paraId="0073998B" w14:textId="77777777" w:rsidR="00A6120D" w:rsidRPr="008A4A1C" w:rsidRDefault="00A6120D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</w:p>
    <w:p w14:paraId="44D3ABE9" w14:textId="2A257A30" w:rsidR="00A6120D" w:rsidRDefault="008A4A1C" w:rsidP="008A4A1C">
      <w:pPr>
        <w:pStyle w:val="Grillemoyenne1-Accent2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     </w:t>
      </w:r>
      <w:r w:rsidR="00A6120D">
        <w:rPr>
          <w:rFonts w:ascii="Arial" w:hAnsi="Arial" w:cs="Arial"/>
          <w:b/>
        </w:rPr>
        <w:t xml:space="preserve">Synthèse : Analyse des risques et opportunités </w:t>
      </w:r>
    </w:p>
    <w:p w14:paraId="456F6AF4" w14:textId="77777777" w:rsidR="008A4A1C" w:rsidRDefault="008A4A1C" w:rsidP="008A4A1C">
      <w:pPr>
        <w:pStyle w:val="Grillemoyenne1-Accent21"/>
        <w:ind w:left="0"/>
        <w:jc w:val="both"/>
        <w:rPr>
          <w:rFonts w:ascii="Arial" w:hAnsi="Arial" w:cs="Arial"/>
          <w:b/>
        </w:rPr>
      </w:pPr>
    </w:p>
    <w:p w14:paraId="7F251E0C" w14:textId="58B27540" w:rsidR="007D3050" w:rsidRDefault="008A4A1C" w:rsidP="007D305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Dont : </w:t>
      </w:r>
    </w:p>
    <w:p w14:paraId="5148EA72" w14:textId="5839E419" w:rsidR="008A4A1C" w:rsidRPr="008A4A1C" w:rsidRDefault="008A4A1C" w:rsidP="008A4A1C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Transférabilité des innovations à d’autres formations</w:t>
      </w:r>
    </w:p>
    <w:p w14:paraId="0F15F707" w14:textId="77777777" w:rsidR="008A4A1C" w:rsidRPr="005D7A88" w:rsidRDefault="008A4A1C" w:rsidP="007D305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DFEABBE" w14:textId="77777777" w:rsidR="00C85968" w:rsidRPr="005D7A88" w:rsidRDefault="00C85968" w:rsidP="00C85968">
      <w:pPr>
        <w:spacing w:after="0" w:line="240" w:lineRule="auto"/>
        <w:ind w:left="360"/>
        <w:jc w:val="both"/>
        <w:rPr>
          <w:rFonts w:ascii="Arial" w:hAnsi="Arial" w:cs="Arial"/>
          <w:noProof/>
          <w:lang w:val="fr-FR"/>
        </w:rPr>
      </w:pPr>
    </w:p>
    <w:p w14:paraId="72AD208C" w14:textId="591A1EE0" w:rsidR="002504B0" w:rsidRDefault="008A4A1C" w:rsidP="002504B0">
      <w:pPr>
        <w:pStyle w:val="Grillemoyenne1-Accent2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504B0" w:rsidRPr="005D7A88">
        <w:rPr>
          <w:rFonts w:ascii="Arial" w:hAnsi="Arial" w:cs="Arial"/>
          <w:b/>
        </w:rPr>
        <w:t>.</w:t>
      </w:r>
      <w:r w:rsidR="002504B0" w:rsidRPr="005D7A88">
        <w:rPr>
          <w:rFonts w:ascii="Arial" w:hAnsi="Arial" w:cs="Arial"/>
          <w:b/>
        </w:rPr>
        <w:tab/>
      </w:r>
      <w:r w:rsidR="002504B0">
        <w:rPr>
          <w:rFonts w:ascii="Arial" w:hAnsi="Arial" w:cs="Arial"/>
          <w:b/>
        </w:rPr>
        <w:t>Demande de subside FIA</w:t>
      </w:r>
    </w:p>
    <w:p w14:paraId="77E8974E" w14:textId="76C691B1" w:rsidR="002504B0" w:rsidRDefault="002504B0" w:rsidP="002504B0">
      <w:pPr>
        <w:pStyle w:val="Grillemoyenne1-Accent2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6012F7E" w14:textId="7C8C23BB" w:rsidR="0011315F" w:rsidRDefault="0011315F" w:rsidP="00113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</w:pPr>
      <w:r w:rsidRPr="0011315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Si un programme doit être réactualisé, le FIA peut également être sollicité au cas où les réserves propres au programme seraient insuffisantes.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 xml:space="preserve"> L</w:t>
      </w: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 xml:space="preserve">e FIA peut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 xml:space="preserve">alors </w:t>
      </w: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 xml:space="preserve">prendre en charge les frais engagés pour le travail de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 xml:space="preserve">refonte et de </w:t>
      </w: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 xml:space="preserve">lancement suivants : analyse des besoins de formation et préparation de tous les documents liés à la procédure de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refonte</w:t>
      </w: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 xml:space="preserve"> du programme. Cette prise en charge s’effectue sous forme de remboursement des frais engagés sur le fonds du programme.</w:t>
      </w:r>
    </w:p>
    <w:p w14:paraId="0687CFD1" w14:textId="77777777" w:rsidR="0011315F" w:rsidRDefault="0011315F" w:rsidP="00113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</w:p>
    <w:p w14:paraId="233C2CA4" w14:textId="77777777" w:rsidR="0011315F" w:rsidRPr="004726D5" w:rsidRDefault="0011315F" w:rsidP="00113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CH"/>
        </w:rPr>
        <w:t>Remarque</w:t>
      </w: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 : Le FIA ne subventionne pas les frais récurrents liés aux éditions. Pour ceux-ci, voir « assurance déficit ».</w:t>
      </w:r>
    </w:p>
    <w:p w14:paraId="56894D65" w14:textId="77777777" w:rsidR="0011315F" w:rsidRPr="004726D5" w:rsidRDefault="0011315F" w:rsidP="0011315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 </w:t>
      </w:r>
    </w:p>
    <w:p w14:paraId="6C6AEFE9" w14:textId="22B3DD19" w:rsidR="0011315F" w:rsidRPr="004726D5" w:rsidRDefault="0011315F" w:rsidP="00113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lastRenderedPageBreak/>
        <w:t>Les points suivants sont à mentionner</w:t>
      </w:r>
      <w:r w:rsidRPr="004726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CH"/>
        </w:rPr>
        <w:t> </w:t>
      </w: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dans la demande</w:t>
      </w:r>
      <w:r w:rsidR="00F36362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 </w:t>
      </w:r>
      <w:r w:rsidRPr="004726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CH"/>
        </w:rPr>
        <w:t>:</w:t>
      </w:r>
    </w:p>
    <w:p w14:paraId="5D829DC7" w14:textId="77777777" w:rsidR="0011315F" w:rsidRPr="004726D5" w:rsidRDefault="0011315F" w:rsidP="001131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 </w:t>
      </w:r>
    </w:p>
    <w:p w14:paraId="76EBB6ED" w14:textId="77777777" w:rsidR="0011315F" w:rsidRPr="004726D5" w:rsidRDefault="0011315F" w:rsidP="0011315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Montant total demandé</w:t>
      </w:r>
    </w:p>
    <w:p w14:paraId="4BD5A7EB" w14:textId="39D47125" w:rsidR="0011315F" w:rsidRPr="004726D5" w:rsidRDefault="0011315F" w:rsidP="0011315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Allocation des fonds demandés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 xml:space="preserve"> dans le cadre du projet de refonte</w:t>
      </w: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 xml:space="preserve"> (si salaire d’</w:t>
      </w:r>
      <w:proofErr w:type="spellStart"/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un</w:t>
      </w:r>
      <w:r w:rsidR="00F36362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-e</w:t>
      </w:r>
      <w:proofErr w:type="spellEnd"/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 xml:space="preserve"> collaborateur</w:t>
      </w:r>
      <w:r w:rsidR="00F36362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/</w:t>
      </w:r>
      <w:proofErr w:type="spellStart"/>
      <w:r w:rsidR="00F36362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trice</w:t>
      </w:r>
      <w:proofErr w:type="spellEnd"/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, joindre descriptif des tâches et communiquer la classe et l’annuité de salaire le cas échéant)</w:t>
      </w:r>
    </w:p>
    <w:p w14:paraId="5E97CC18" w14:textId="77777777" w:rsidR="0011315F" w:rsidRPr="004726D5" w:rsidRDefault="0011315F" w:rsidP="0011315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Usage des fonds de réserves ou d’autres fonds</w:t>
      </w:r>
    </w:p>
    <w:p w14:paraId="007D99E0" w14:textId="77777777" w:rsidR="0011315F" w:rsidRPr="004726D5" w:rsidRDefault="0011315F" w:rsidP="0011315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CH"/>
        </w:rPr>
      </w:pPr>
      <w:r w:rsidRPr="004726D5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Autres subsides sollicités et évaluation des chances d’obtention</w:t>
      </w:r>
    </w:p>
    <w:p w14:paraId="2BEEADDD" w14:textId="7208C883" w:rsidR="002504B0" w:rsidRPr="002504B0" w:rsidRDefault="002504B0" w:rsidP="0011315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sectPr w:rsidR="002504B0" w:rsidRPr="002504B0" w:rsidSect="007D3050">
      <w:headerReference w:type="default" r:id="rId19"/>
      <w:pgSz w:w="11906" w:h="16838"/>
      <w:pgMar w:top="1985" w:right="1418" w:bottom="1134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AAE1" w14:textId="77777777" w:rsidR="00FD1AEA" w:rsidRDefault="00FD1AEA" w:rsidP="007D3050">
      <w:pPr>
        <w:spacing w:after="0" w:line="240" w:lineRule="auto"/>
      </w:pPr>
      <w:r>
        <w:separator/>
      </w:r>
    </w:p>
  </w:endnote>
  <w:endnote w:type="continuationSeparator" w:id="0">
    <w:p w14:paraId="44802662" w14:textId="77777777" w:rsidR="00FD1AEA" w:rsidRDefault="00FD1AEA" w:rsidP="007D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47BE" w14:textId="77777777" w:rsidR="00DD2763" w:rsidRDefault="00DD2763" w:rsidP="00156C9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F12B70" w14:textId="77777777" w:rsidR="00DD2763" w:rsidRDefault="00DD2763" w:rsidP="00DD27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FFDE" w14:textId="7AE4DE28" w:rsidR="00DD2763" w:rsidRDefault="007B52B9" w:rsidP="00E41618">
    <w:pPr>
      <w:pStyle w:val="Pieddepage"/>
      <w:ind w:right="360"/>
      <w:jc w:val="right"/>
    </w:pPr>
    <w:r>
      <w:rPr>
        <w:lang w:val="fr-CH" w:bidi="fr-FR"/>
      </w:rPr>
      <w:t>UNIGE/CFCD/Trame expo</w:t>
    </w:r>
    <w:r w:rsidR="00D20E43">
      <w:rPr>
        <w:lang w:val="fr-CH" w:bidi="fr-FR"/>
      </w:rPr>
      <w:t>sé des motifs refonte FIA /</w:t>
    </w:r>
    <w:r>
      <w:rPr>
        <w:lang w:val="fr-CH" w:bidi="fr-FR"/>
      </w:rPr>
      <w:t>nov2021</w:t>
    </w:r>
    <w:r>
      <w:rPr>
        <w:lang w:val="fr-CH" w:bidi="fr-FR"/>
      </w:rPr>
      <w:tab/>
    </w:r>
    <w:r w:rsidR="00E41618">
      <w:rPr>
        <w:lang w:bidi="fr-FR"/>
      </w:rPr>
      <w:fldChar w:fldCharType="begin"/>
    </w:r>
    <w:r w:rsidR="00E41618">
      <w:rPr>
        <w:lang w:bidi="fr-FR"/>
      </w:rPr>
      <w:instrText xml:space="preserve"> PAGE </w:instrText>
    </w:r>
    <w:r w:rsidR="00E41618">
      <w:rPr>
        <w:lang w:bidi="fr-FR"/>
      </w:rPr>
      <w:fldChar w:fldCharType="separate"/>
    </w:r>
    <w:r w:rsidR="00D20E43">
      <w:rPr>
        <w:noProof/>
        <w:lang w:bidi="fr-FR"/>
      </w:rPr>
      <w:t>3</w:t>
    </w:r>
    <w:r w:rsidR="00E41618">
      <w:rPr>
        <w:lang w:bidi="fr-FR"/>
      </w:rPr>
      <w:fldChar w:fldCharType="end"/>
    </w:r>
    <w:r w:rsidR="00E41618">
      <w:rPr>
        <w:lang w:bidi="fr-FR"/>
      </w:rPr>
      <w:t xml:space="preserve"> / </w:t>
    </w:r>
    <w:r w:rsidR="00E41618">
      <w:rPr>
        <w:lang w:bidi="fr-FR"/>
      </w:rPr>
      <w:fldChar w:fldCharType="begin"/>
    </w:r>
    <w:r w:rsidR="00E41618">
      <w:rPr>
        <w:lang w:bidi="fr-FR"/>
      </w:rPr>
      <w:instrText xml:space="preserve"> NUMPAGES </w:instrText>
    </w:r>
    <w:r w:rsidR="00E41618">
      <w:rPr>
        <w:lang w:bidi="fr-FR"/>
      </w:rPr>
      <w:fldChar w:fldCharType="separate"/>
    </w:r>
    <w:r w:rsidR="00D20E43">
      <w:rPr>
        <w:noProof/>
        <w:lang w:bidi="fr-FR"/>
      </w:rPr>
      <w:t>3</w:t>
    </w:r>
    <w:r w:rsidR="00E41618">
      <w:rPr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ECDB" w14:textId="77777777" w:rsidR="00D20E43" w:rsidRDefault="00D20E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AB17" w14:textId="77777777" w:rsidR="00FD1AEA" w:rsidRDefault="00FD1AEA" w:rsidP="007D3050">
      <w:pPr>
        <w:spacing w:after="0" w:line="240" w:lineRule="auto"/>
      </w:pPr>
      <w:r>
        <w:separator/>
      </w:r>
    </w:p>
  </w:footnote>
  <w:footnote w:type="continuationSeparator" w:id="0">
    <w:p w14:paraId="7067530B" w14:textId="77777777" w:rsidR="00FD1AEA" w:rsidRDefault="00FD1AEA" w:rsidP="007D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7D2A" w14:textId="77777777" w:rsidR="00D20E43" w:rsidRDefault="00D20E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15A4" w14:textId="2889A015" w:rsidR="00162D1D" w:rsidRDefault="00162D1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21C34877" wp14:editId="5BBFC33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76730" cy="847725"/>
          <wp:effectExtent l="0" t="0" r="1270" b="0"/>
          <wp:wrapNone/>
          <wp:docPr id="6" name="Image 6" descr="formcont_noir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rmcont_noir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80C3" w14:textId="77777777" w:rsidR="00CB5222" w:rsidRPr="00B97667" w:rsidRDefault="00CB5222" w:rsidP="007D3050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0DD0" w14:textId="77777777" w:rsidR="00D20E43" w:rsidRDefault="00D20E4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3537" w14:textId="7E582C11" w:rsidR="00162D1D" w:rsidRDefault="00162D1D">
    <w:pPr>
      <w:pStyle w:val="En-tte"/>
    </w:pPr>
  </w:p>
  <w:p w14:paraId="3A603CDF" w14:textId="77777777" w:rsidR="00162D1D" w:rsidRPr="00B97667" w:rsidRDefault="00162D1D" w:rsidP="007D305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D6E"/>
    <w:multiLevelType w:val="hybridMultilevel"/>
    <w:tmpl w:val="59022A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C12"/>
    <w:multiLevelType w:val="hybridMultilevel"/>
    <w:tmpl w:val="9EEA098A"/>
    <w:lvl w:ilvl="0" w:tplc="000104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E034C9"/>
    <w:multiLevelType w:val="hybridMultilevel"/>
    <w:tmpl w:val="93E090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072"/>
    <w:multiLevelType w:val="hybridMultilevel"/>
    <w:tmpl w:val="66EA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BF3"/>
    <w:multiLevelType w:val="hybridMultilevel"/>
    <w:tmpl w:val="8AB275AC"/>
    <w:lvl w:ilvl="0" w:tplc="10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DE1779"/>
    <w:multiLevelType w:val="hybridMultilevel"/>
    <w:tmpl w:val="3BF0C670"/>
    <w:lvl w:ilvl="0" w:tplc="955436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194E"/>
    <w:multiLevelType w:val="multilevel"/>
    <w:tmpl w:val="D3C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457B8"/>
    <w:multiLevelType w:val="hybridMultilevel"/>
    <w:tmpl w:val="D810A132"/>
    <w:lvl w:ilvl="0" w:tplc="7598BA7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1410A"/>
    <w:multiLevelType w:val="hybridMultilevel"/>
    <w:tmpl w:val="D260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622F0"/>
    <w:multiLevelType w:val="hybridMultilevel"/>
    <w:tmpl w:val="84648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B5A"/>
    <w:multiLevelType w:val="hybridMultilevel"/>
    <w:tmpl w:val="034AA7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86C1D"/>
    <w:multiLevelType w:val="hybridMultilevel"/>
    <w:tmpl w:val="B82AB16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A23A338C">
      <w:start w:val="2"/>
      <w:numFmt w:val="bullet"/>
      <w:lvlText w:val=""/>
      <w:lvlJc w:val="left"/>
      <w:pPr>
        <w:ind w:left="2160" w:hanging="360"/>
      </w:pPr>
      <w:rPr>
        <w:rFonts w:ascii="Wingdings" w:eastAsia="Calibri" w:hAnsi="Wingdings" w:cs="Wingdings" w:hint="default"/>
      </w:rPr>
    </w:lvl>
    <w:lvl w:ilvl="3" w:tplc="827C5366">
      <w:start w:val="13"/>
      <w:numFmt w:val="bullet"/>
      <w:lvlText w:val="-"/>
      <w:lvlJc w:val="left"/>
      <w:pPr>
        <w:ind w:left="2880" w:hanging="360"/>
      </w:pPr>
      <w:rPr>
        <w:rFonts w:ascii="Arial" w:eastAsia="Calibri" w:hAnsi="Arial" w:cs="Wingdings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041F7"/>
    <w:multiLevelType w:val="hybridMultilevel"/>
    <w:tmpl w:val="08F4C61E"/>
    <w:lvl w:ilvl="0" w:tplc="AB6A75A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7F522B"/>
    <w:multiLevelType w:val="hybridMultilevel"/>
    <w:tmpl w:val="16AC11CA"/>
    <w:lvl w:ilvl="0" w:tplc="FD2C3142">
      <w:start w:val="2"/>
      <w:numFmt w:val="bullet"/>
      <w:lvlText w:val="c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47B21"/>
    <w:multiLevelType w:val="hybridMultilevel"/>
    <w:tmpl w:val="5464FEE8"/>
    <w:lvl w:ilvl="0" w:tplc="D36214A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74879"/>
    <w:multiLevelType w:val="hybridMultilevel"/>
    <w:tmpl w:val="9FE47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97C2B"/>
    <w:multiLevelType w:val="hybridMultilevel"/>
    <w:tmpl w:val="BA6075C4"/>
    <w:lvl w:ilvl="0" w:tplc="B20E75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B4F96"/>
    <w:multiLevelType w:val="hybridMultilevel"/>
    <w:tmpl w:val="EAAC66A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2D2695"/>
    <w:multiLevelType w:val="hybridMultilevel"/>
    <w:tmpl w:val="825469F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35032"/>
    <w:multiLevelType w:val="hybridMultilevel"/>
    <w:tmpl w:val="77D6E1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57502"/>
    <w:multiLevelType w:val="hybridMultilevel"/>
    <w:tmpl w:val="4998CF02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B421D8F"/>
    <w:multiLevelType w:val="hybridMultilevel"/>
    <w:tmpl w:val="62586962"/>
    <w:lvl w:ilvl="0" w:tplc="100C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D163B2"/>
    <w:multiLevelType w:val="hybridMultilevel"/>
    <w:tmpl w:val="D5329DAC"/>
    <w:lvl w:ilvl="0" w:tplc="C89457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C4E52"/>
    <w:multiLevelType w:val="hybridMultilevel"/>
    <w:tmpl w:val="C4FC860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770F"/>
    <w:multiLevelType w:val="hybridMultilevel"/>
    <w:tmpl w:val="54DE34E2"/>
    <w:lvl w:ilvl="0" w:tplc="BA525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E7CD1"/>
    <w:multiLevelType w:val="hybridMultilevel"/>
    <w:tmpl w:val="DAD6D13A"/>
    <w:lvl w:ilvl="0" w:tplc="C602CF0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5384D"/>
    <w:multiLevelType w:val="hybridMultilevel"/>
    <w:tmpl w:val="5464FEE8"/>
    <w:lvl w:ilvl="0" w:tplc="D36214A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83CCD"/>
    <w:multiLevelType w:val="hybridMultilevel"/>
    <w:tmpl w:val="825469F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0"/>
  </w:num>
  <w:num w:numId="5">
    <w:abstractNumId w:val="19"/>
  </w:num>
  <w:num w:numId="6">
    <w:abstractNumId w:val="17"/>
  </w:num>
  <w:num w:numId="7">
    <w:abstractNumId w:val="21"/>
  </w:num>
  <w:num w:numId="8">
    <w:abstractNumId w:val="0"/>
  </w:num>
  <w:num w:numId="9">
    <w:abstractNumId w:val="23"/>
  </w:num>
  <w:num w:numId="10">
    <w:abstractNumId w:val="2"/>
  </w:num>
  <w:num w:numId="11">
    <w:abstractNumId w:val="24"/>
  </w:num>
  <w:num w:numId="12">
    <w:abstractNumId w:val="16"/>
  </w:num>
  <w:num w:numId="13">
    <w:abstractNumId w:val="7"/>
  </w:num>
  <w:num w:numId="14">
    <w:abstractNumId w:val="5"/>
  </w:num>
  <w:num w:numId="15">
    <w:abstractNumId w:val="22"/>
  </w:num>
  <w:num w:numId="16">
    <w:abstractNumId w:val="13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3"/>
  </w:num>
  <w:num w:numId="22">
    <w:abstractNumId w:val="14"/>
  </w:num>
  <w:num w:numId="23">
    <w:abstractNumId w:val="26"/>
  </w:num>
  <w:num w:numId="24">
    <w:abstractNumId w:val="27"/>
  </w:num>
  <w:num w:numId="25">
    <w:abstractNumId w:val="18"/>
  </w:num>
  <w:num w:numId="26">
    <w:abstractNumId w:val="12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DD"/>
    <w:rsid w:val="00004539"/>
    <w:rsid w:val="000058E9"/>
    <w:rsid w:val="0000598C"/>
    <w:rsid w:val="00016034"/>
    <w:rsid w:val="00024C03"/>
    <w:rsid w:val="0003750E"/>
    <w:rsid w:val="00044F09"/>
    <w:rsid w:val="00050D2A"/>
    <w:rsid w:val="00057D0A"/>
    <w:rsid w:val="00082E2A"/>
    <w:rsid w:val="00084406"/>
    <w:rsid w:val="00087239"/>
    <w:rsid w:val="000963CB"/>
    <w:rsid w:val="000A6819"/>
    <w:rsid w:val="000B2999"/>
    <w:rsid w:val="000B5688"/>
    <w:rsid w:val="000C70A1"/>
    <w:rsid w:val="000D196E"/>
    <w:rsid w:val="000D252D"/>
    <w:rsid w:val="000D2A4B"/>
    <w:rsid w:val="000D379D"/>
    <w:rsid w:val="000E0EC1"/>
    <w:rsid w:val="000E31EB"/>
    <w:rsid w:val="000E4728"/>
    <w:rsid w:val="000E544E"/>
    <w:rsid w:val="000E593D"/>
    <w:rsid w:val="000F7F3A"/>
    <w:rsid w:val="00103F2E"/>
    <w:rsid w:val="0011315F"/>
    <w:rsid w:val="00113B58"/>
    <w:rsid w:val="001142B9"/>
    <w:rsid w:val="00125EAB"/>
    <w:rsid w:val="00126DCE"/>
    <w:rsid w:val="00126EDD"/>
    <w:rsid w:val="00134EAF"/>
    <w:rsid w:val="00136357"/>
    <w:rsid w:val="00140DC6"/>
    <w:rsid w:val="001448E2"/>
    <w:rsid w:val="00145579"/>
    <w:rsid w:val="00145691"/>
    <w:rsid w:val="00146E2E"/>
    <w:rsid w:val="00153781"/>
    <w:rsid w:val="0016056E"/>
    <w:rsid w:val="00162D1D"/>
    <w:rsid w:val="00171308"/>
    <w:rsid w:val="001758C1"/>
    <w:rsid w:val="00176BA5"/>
    <w:rsid w:val="001818CD"/>
    <w:rsid w:val="00185659"/>
    <w:rsid w:val="001A6BF3"/>
    <w:rsid w:val="001B5553"/>
    <w:rsid w:val="001C20B0"/>
    <w:rsid w:val="001C39D6"/>
    <w:rsid w:val="001E2995"/>
    <w:rsid w:val="00202D8B"/>
    <w:rsid w:val="00214424"/>
    <w:rsid w:val="00216CCC"/>
    <w:rsid w:val="00217B9E"/>
    <w:rsid w:val="0022208C"/>
    <w:rsid w:val="00231303"/>
    <w:rsid w:val="00237925"/>
    <w:rsid w:val="00243FF7"/>
    <w:rsid w:val="0024469A"/>
    <w:rsid w:val="00245FB1"/>
    <w:rsid w:val="002504B0"/>
    <w:rsid w:val="00261DEA"/>
    <w:rsid w:val="00262E72"/>
    <w:rsid w:val="0026522C"/>
    <w:rsid w:val="00272825"/>
    <w:rsid w:val="00275D6E"/>
    <w:rsid w:val="002853E7"/>
    <w:rsid w:val="00285ACB"/>
    <w:rsid w:val="002A1801"/>
    <w:rsid w:val="002A57A1"/>
    <w:rsid w:val="002A77E4"/>
    <w:rsid w:val="002D37DA"/>
    <w:rsid w:val="002E75FE"/>
    <w:rsid w:val="002F02B2"/>
    <w:rsid w:val="002F2CCF"/>
    <w:rsid w:val="002F406F"/>
    <w:rsid w:val="002F6CC4"/>
    <w:rsid w:val="00301285"/>
    <w:rsid w:val="003021A3"/>
    <w:rsid w:val="00302546"/>
    <w:rsid w:val="00303CC5"/>
    <w:rsid w:val="003113D1"/>
    <w:rsid w:val="00314958"/>
    <w:rsid w:val="0031742A"/>
    <w:rsid w:val="0032378E"/>
    <w:rsid w:val="00323971"/>
    <w:rsid w:val="00333866"/>
    <w:rsid w:val="00333AF5"/>
    <w:rsid w:val="00340BE7"/>
    <w:rsid w:val="003426E2"/>
    <w:rsid w:val="003457B5"/>
    <w:rsid w:val="00354580"/>
    <w:rsid w:val="00360924"/>
    <w:rsid w:val="003633C0"/>
    <w:rsid w:val="00377A03"/>
    <w:rsid w:val="00385E4D"/>
    <w:rsid w:val="003920EE"/>
    <w:rsid w:val="003A1681"/>
    <w:rsid w:val="003A1E29"/>
    <w:rsid w:val="003A533A"/>
    <w:rsid w:val="003B1872"/>
    <w:rsid w:val="003C55C6"/>
    <w:rsid w:val="003C7176"/>
    <w:rsid w:val="003D0A40"/>
    <w:rsid w:val="003D6954"/>
    <w:rsid w:val="003F508A"/>
    <w:rsid w:val="003F6DC9"/>
    <w:rsid w:val="00402B52"/>
    <w:rsid w:val="00410088"/>
    <w:rsid w:val="00414AE9"/>
    <w:rsid w:val="0041569C"/>
    <w:rsid w:val="004344F1"/>
    <w:rsid w:val="004379D1"/>
    <w:rsid w:val="00440A70"/>
    <w:rsid w:val="00447813"/>
    <w:rsid w:val="004513A6"/>
    <w:rsid w:val="00451753"/>
    <w:rsid w:val="0045385C"/>
    <w:rsid w:val="00454EDE"/>
    <w:rsid w:val="004629D0"/>
    <w:rsid w:val="00476B61"/>
    <w:rsid w:val="00482344"/>
    <w:rsid w:val="00483704"/>
    <w:rsid w:val="00484B91"/>
    <w:rsid w:val="00485DFD"/>
    <w:rsid w:val="004872A7"/>
    <w:rsid w:val="004944A1"/>
    <w:rsid w:val="0049599B"/>
    <w:rsid w:val="00495CEF"/>
    <w:rsid w:val="004A5FF5"/>
    <w:rsid w:val="004A655E"/>
    <w:rsid w:val="004C37D9"/>
    <w:rsid w:val="004C3A44"/>
    <w:rsid w:val="004D6CAF"/>
    <w:rsid w:val="004F0FA7"/>
    <w:rsid w:val="004F415F"/>
    <w:rsid w:val="004F6AD5"/>
    <w:rsid w:val="004F6D97"/>
    <w:rsid w:val="00502399"/>
    <w:rsid w:val="0051208D"/>
    <w:rsid w:val="005211DD"/>
    <w:rsid w:val="00521EE5"/>
    <w:rsid w:val="0052753C"/>
    <w:rsid w:val="00536649"/>
    <w:rsid w:val="00536838"/>
    <w:rsid w:val="00552303"/>
    <w:rsid w:val="00552462"/>
    <w:rsid w:val="00555B28"/>
    <w:rsid w:val="00562BB9"/>
    <w:rsid w:val="0057543E"/>
    <w:rsid w:val="005770BD"/>
    <w:rsid w:val="005A11F6"/>
    <w:rsid w:val="005A36EA"/>
    <w:rsid w:val="005A3C0D"/>
    <w:rsid w:val="005A5750"/>
    <w:rsid w:val="005A625D"/>
    <w:rsid w:val="005A732E"/>
    <w:rsid w:val="005B1DC3"/>
    <w:rsid w:val="005B4332"/>
    <w:rsid w:val="005B45D3"/>
    <w:rsid w:val="005B6514"/>
    <w:rsid w:val="005C0250"/>
    <w:rsid w:val="005C3B72"/>
    <w:rsid w:val="005C72B5"/>
    <w:rsid w:val="005D7A88"/>
    <w:rsid w:val="005E7901"/>
    <w:rsid w:val="005F10EF"/>
    <w:rsid w:val="00601DF7"/>
    <w:rsid w:val="00603088"/>
    <w:rsid w:val="00603BD9"/>
    <w:rsid w:val="0060565B"/>
    <w:rsid w:val="00617F44"/>
    <w:rsid w:val="00625155"/>
    <w:rsid w:val="00634491"/>
    <w:rsid w:val="0063563C"/>
    <w:rsid w:val="00637865"/>
    <w:rsid w:val="00637DE2"/>
    <w:rsid w:val="0064584A"/>
    <w:rsid w:val="00647294"/>
    <w:rsid w:val="00681686"/>
    <w:rsid w:val="00681D19"/>
    <w:rsid w:val="0069155B"/>
    <w:rsid w:val="00692B3A"/>
    <w:rsid w:val="006A614B"/>
    <w:rsid w:val="006B39A3"/>
    <w:rsid w:val="006B45A9"/>
    <w:rsid w:val="006C20BD"/>
    <w:rsid w:val="006D4A4A"/>
    <w:rsid w:val="006D6A6B"/>
    <w:rsid w:val="006E1289"/>
    <w:rsid w:val="006E20D0"/>
    <w:rsid w:val="006F39F4"/>
    <w:rsid w:val="00701A04"/>
    <w:rsid w:val="0070315E"/>
    <w:rsid w:val="00711258"/>
    <w:rsid w:val="007139F0"/>
    <w:rsid w:val="00722D91"/>
    <w:rsid w:val="007356A9"/>
    <w:rsid w:val="00740329"/>
    <w:rsid w:val="00743263"/>
    <w:rsid w:val="00745775"/>
    <w:rsid w:val="007500B9"/>
    <w:rsid w:val="00752DCA"/>
    <w:rsid w:val="0076261A"/>
    <w:rsid w:val="00762F79"/>
    <w:rsid w:val="0076464E"/>
    <w:rsid w:val="007674EC"/>
    <w:rsid w:val="00767BAC"/>
    <w:rsid w:val="00774358"/>
    <w:rsid w:val="00777177"/>
    <w:rsid w:val="00780AFE"/>
    <w:rsid w:val="00795F21"/>
    <w:rsid w:val="007A3263"/>
    <w:rsid w:val="007B32F9"/>
    <w:rsid w:val="007B52B9"/>
    <w:rsid w:val="007D3050"/>
    <w:rsid w:val="007D52FE"/>
    <w:rsid w:val="007E5A56"/>
    <w:rsid w:val="007F49FD"/>
    <w:rsid w:val="008037B6"/>
    <w:rsid w:val="00804D06"/>
    <w:rsid w:val="00820AE3"/>
    <w:rsid w:val="00841C8D"/>
    <w:rsid w:val="00845790"/>
    <w:rsid w:val="00851DC3"/>
    <w:rsid w:val="00856B35"/>
    <w:rsid w:val="008623D0"/>
    <w:rsid w:val="008676A7"/>
    <w:rsid w:val="00871393"/>
    <w:rsid w:val="00876E4C"/>
    <w:rsid w:val="0089296A"/>
    <w:rsid w:val="008960F9"/>
    <w:rsid w:val="00897D63"/>
    <w:rsid w:val="008A0BC6"/>
    <w:rsid w:val="008A4A1C"/>
    <w:rsid w:val="008A6547"/>
    <w:rsid w:val="008B24F6"/>
    <w:rsid w:val="008C01F3"/>
    <w:rsid w:val="008C402E"/>
    <w:rsid w:val="008E43BF"/>
    <w:rsid w:val="008E5BA5"/>
    <w:rsid w:val="008E7AA2"/>
    <w:rsid w:val="008F173A"/>
    <w:rsid w:val="008F46BA"/>
    <w:rsid w:val="00904A65"/>
    <w:rsid w:val="00905084"/>
    <w:rsid w:val="00910C02"/>
    <w:rsid w:val="009115A2"/>
    <w:rsid w:val="009134AC"/>
    <w:rsid w:val="00915694"/>
    <w:rsid w:val="00927ABF"/>
    <w:rsid w:val="0093012C"/>
    <w:rsid w:val="009351E5"/>
    <w:rsid w:val="00936042"/>
    <w:rsid w:val="009600A0"/>
    <w:rsid w:val="00963553"/>
    <w:rsid w:val="009655C4"/>
    <w:rsid w:val="0096564E"/>
    <w:rsid w:val="00972B4D"/>
    <w:rsid w:val="00974B82"/>
    <w:rsid w:val="009850B1"/>
    <w:rsid w:val="009926ED"/>
    <w:rsid w:val="00993E9E"/>
    <w:rsid w:val="009A1414"/>
    <w:rsid w:val="009B4519"/>
    <w:rsid w:val="009B5AB8"/>
    <w:rsid w:val="009C1ECD"/>
    <w:rsid w:val="009C76EC"/>
    <w:rsid w:val="009E3A11"/>
    <w:rsid w:val="009E5FC7"/>
    <w:rsid w:val="009F61AE"/>
    <w:rsid w:val="00A01938"/>
    <w:rsid w:val="00A04D4F"/>
    <w:rsid w:val="00A0609A"/>
    <w:rsid w:val="00A07980"/>
    <w:rsid w:val="00A10164"/>
    <w:rsid w:val="00A12352"/>
    <w:rsid w:val="00A16973"/>
    <w:rsid w:val="00A174D1"/>
    <w:rsid w:val="00A21165"/>
    <w:rsid w:val="00A232A0"/>
    <w:rsid w:val="00A259A3"/>
    <w:rsid w:val="00A33A76"/>
    <w:rsid w:val="00A51761"/>
    <w:rsid w:val="00A56EF1"/>
    <w:rsid w:val="00A57AEF"/>
    <w:rsid w:val="00A6120D"/>
    <w:rsid w:val="00A73903"/>
    <w:rsid w:val="00AA29DF"/>
    <w:rsid w:val="00AA75D2"/>
    <w:rsid w:val="00AB08C4"/>
    <w:rsid w:val="00AB2ED3"/>
    <w:rsid w:val="00AB62F6"/>
    <w:rsid w:val="00AB6A5C"/>
    <w:rsid w:val="00AC5F43"/>
    <w:rsid w:val="00AD0DE9"/>
    <w:rsid w:val="00AD3742"/>
    <w:rsid w:val="00AD6286"/>
    <w:rsid w:val="00AF0A08"/>
    <w:rsid w:val="00AF3B97"/>
    <w:rsid w:val="00B001D1"/>
    <w:rsid w:val="00B00338"/>
    <w:rsid w:val="00B0142C"/>
    <w:rsid w:val="00B17AAE"/>
    <w:rsid w:val="00B460F3"/>
    <w:rsid w:val="00B473C9"/>
    <w:rsid w:val="00B50338"/>
    <w:rsid w:val="00B51528"/>
    <w:rsid w:val="00B519D8"/>
    <w:rsid w:val="00B52F8B"/>
    <w:rsid w:val="00B5657A"/>
    <w:rsid w:val="00B60488"/>
    <w:rsid w:val="00B61A26"/>
    <w:rsid w:val="00B645EB"/>
    <w:rsid w:val="00B6592E"/>
    <w:rsid w:val="00B65AAF"/>
    <w:rsid w:val="00B7292B"/>
    <w:rsid w:val="00B7323F"/>
    <w:rsid w:val="00B74FFA"/>
    <w:rsid w:val="00B756E6"/>
    <w:rsid w:val="00B84CF0"/>
    <w:rsid w:val="00B878A9"/>
    <w:rsid w:val="00BA1AE4"/>
    <w:rsid w:val="00BA7149"/>
    <w:rsid w:val="00BA7AEA"/>
    <w:rsid w:val="00BC249B"/>
    <w:rsid w:val="00BD2D7A"/>
    <w:rsid w:val="00BD45F3"/>
    <w:rsid w:val="00BD5665"/>
    <w:rsid w:val="00BE7826"/>
    <w:rsid w:val="00BF0DA0"/>
    <w:rsid w:val="00BF0F7D"/>
    <w:rsid w:val="00C065C9"/>
    <w:rsid w:val="00C11399"/>
    <w:rsid w:val="00C13739"/>
    <w:rsid w:val="00C177A8"/>
    <w:rsid w:val="00C233A2"/>
    <w:rsid w:val="00C23F59"/>
    <w:rsid w:val="00C2408C"/>
    <w:rsid w:val="00C27E01"/>
    <w:rsid w:val="00C32B60"/>
    <w:rsid w:val="00C346E4"/>
    <w:rsid w:val="00C34ECB"/>
    <w:rsid w:val="00C35CEC"/>
    <w:rsid w:val="00C4708D"/>
    <w:rsid w:val="00C504AA"/>
    <w:rsid w:val="00C66003"/>
    <w:rsid w:val="00C81149"/>
    <w:rsid w:val="00C828DA"/>
    <w:rsid w:val="00C85968"/>
    <w:rsid w:val="00C85E4B"/>
    <w:rsid w:val="00C877F3"/>
    <w:rsid w:val="00C93231"/>
    <w:rsid w:val="00CA48CA"/>
    <w:rsid w:val="00CA53A0"/>
    <w:rsid w:val="00CA614B"/>
    <w:rsid w:val="00CB037A"/>
    <w:rsid w:val="00CB0E23"/>
    <w:rsid w:val="00CB1088"/>
    <w:rsid w:val="00CB5222"/>
    <w:rsid w:val="00CC09AC"/>
    <w:rsid w:val="00CC4EBF"/>
    <w:rsid w:val="00CC677B"/>
    <w:rsid w:val="00CD69EE"/>
    <w:rsid w:val="00CE2B3F"/>
    <w:rsid w:val="00CE3017"/>
    <w:rsid w:val="00CE46B3"/>
    <w:rsid w:val="00CE53AA"/>
    <w:rsid w:val="00CE5446"/>
    <w:rsid w:val="00CF01D6"/>
    <w:rsid w:val="00CF3496"/>
    <w:rsid w:val="00CF3C44"/>
    <w:rsid w:val="00CF3CD3"/>
    <w:rsid w:val="00D002B0"/>
    <w:rsid w:val="00D015A1"/>
    <w:rsid w:val="00D03336"/>
    <w:rsid w:val="00D20E43"/>
    <w:rsid w:val="00D27167"/>
    <w:rsid w:val="00D278AF"/>
    <w:rsid w:val="00D4071F"/>
    <w:rsid w:val="00D43507"/>
    <w:rsid w:val="00D43F91"/>
    <w:rsid w:val="00D44D6F"/>
    <w:rsid w:val="00D4525E"/>
    <w:rsid w:val="00D46A2F"/>
    <w:rsid w:val="00D553A9"/>
    <w:rsid w:val="00D62030"/>
    <w:rsid w:val="00D64A71"/>
    <w:rsid w:val="00D70EDB"/>
    <w:rsid w:val="00D77996"/>
    <w:rsid w:val="00D90C95"/>
    <w:rsid w:val="00D90D25"/>
    <w:rsid w:val="00D90EBB"/>
    <w:rsid w:val="00D918FF"/>
    <w:rsid w:val="00D922BB"/>
    <w:rsid w:val="00D93892"/>
    <w:rsid w:val="00D94D7A"/>
    <w:rsid w:val="00D96D0A"/>
    <w:rsid w:val="00DA39B9"/>
    <w:rsid w:val="00DB260F"/>
    <w:rsid w:val="00DC5558"/>
    <w:rsid w:val="00DD1391"/>
    <w:rsid w:val="00DD2763"/>
    <w:rsid w:val="00DE3901"/>
    <w:rsid w:val="00DE72AA"/>
    <w:rsid w:val="00E00BDD"/>
    <w:rsid w:val="00E01546"/>
    <w:rsid w:val="00E01B06"/>
    <w:rsid w:val="00E0303A"/>
    <w:rsid w:val="00E163E5"/>
    <w:rsid w:val="00E259CF"/>
    <w:rsid w:val="00E41618"/>
    <w:rsid w:val="00E544FB"/>
    <w:rsid w:val="00E62CD0"/>
    <w:rsid w:val="00E71659"/>
    <w:rsid w:val="00E804AB"/>
    <w:rsid w:val="00E8625B"/>
    <w:rsid w:val="00E965D7"/>
    <w:rsid w:val="00EB2866"/>
    <w:rsid w:val="00ED5553"/>
    <w:rsid w:val="00ED622B"/>
    <w:rsid w:val="00ED7ED5"/>
    <w:rsid w:val="00EE0BD1"/>
    <w:rsid w:val="00F02421"/>
    <w:rsid w:val="00F04062"/>
    <w:rsid w:val="00F14F0B"/>
    <w:rsid w:val="00F1605C"/>
    <w:rsid w:val="00F225F8"/>
    <w:rsid w:val="00F23F0B"/>
    <w:rsid w:val="00F276C3"/>
    <w:rsid w:val="00F36362"/>
    <w:rsid w:val="00F4386B"/>
    <w:rsid w:val="00F47165"/>
    <w:rsid w:val="00F52596"/>
    <w:rsid w:val="00F55D83"/>
    <w:rsid w:val="00F60C3B"/>
    <w:rsid w:val="00F65640"/>
    <w:rsid w:val="00F67E8A"/>
    <w:rsid w:val="00F72E5E"/>
    <w:rsid w:val="00F7417E"/>
    <w:rsid w:val="00F83269"/>
    <w:rsid w:val="00F83FBA"/>
    <w:rsid w:val="00F84279"/>
    <w:rsid w:val="00F86818"/>
    <w:rsid w:val="00F90507"/>
    <w:rsid w:val="00FA0012"/>
    <w:rsid w:val="00FA2746"/>
    <w:rsid w:val="00FA3C3D"/>
    <w:rsid w:val="00FA6627"/>
    <w:rsid w:val="00FB16F4"/>
    <w:rsid w:val="00FB3F00"/>
    <w:rsid w:val="00FB54A4"/>
    <w:rsid w:val="00FC0D68"/>
    <w:rsid w:val="00FD1AEA"/>
    <w:rsid w:val="00FD2374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E853D97"/>
  <w15:docId w15:val="{914DA802-2157-49B8-B639-5312ACC6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E00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0BDD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E00BD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0BD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00BDD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B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00BDD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0F5D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F00F5D"/>
    <w:rPr>
      <w:lang w:eastAsia="en-US"/>
    </w:rPr>
  </w:style>
  <w:style w:type="character" w:styleId="Appelnotedebasdep">
    <w:name w:val="footnote reference"/>
    <w:uiPriority w:val="99"/>
    <w:semiHidden/>
    <w:unhideWhenUsed/>
    <w:rsid w:val="00F00F5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37A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237A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37A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237A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F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C073A"/>
    <w:pPr>
      <w:spacing w:after="0" w:line="240" w:lineRule="auto"/>
      <w:ind w:left="720"/>
      <w:contextualSpacing/>
    </w:pPr>
  </w:style>
  <w:style w:type="character" w:customStyle="1" w:styleId="A16">
    <w:name w:val="A16"/>
    <w:uiPriority w:val="99"/>
    <w:rsid w:val="00201DB0"/>
    <w:rPr>
      <w:rFonts w:cs="Calibri"/>
      <w:i/>
      <w:i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5968"/>
    <w:pPr>
      <w:ind w:left="720"/>
      <w:contextualSpacing/>
    </w:pPr>
  </w:style>
  <w:style w:type="paragraph" w:styleId="Rvision">
    <w:name w:val="Revision"/>
    <w:hidden/>
    <w:uiPriority w:val="99"/>
    <w:semiHidden/>
    <w:rsid w:val="00D033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7F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paragraph" w:customStyle="1" w:styleId="Default">
    <w:name w:val="Default"/>
    <w:rsid w:val="000E5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E593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83FBA"/>
  </w:style>
  <w:style w:type="character" w:styleId="Numrodepage">
    <w:name w:val="page number"/>
    <w:basedOn w:val="Policepardfaut"/>
    <w:uiPriority w:val="99"/>
    <w:semiHidden/>
    <w:unhideWhenUsed/>
    <w:rsid w:val="00DD2763"/>
  </w:style>
  <w:style w:type="character" w:customStyle="1" w:styleId="Mentionnonrsolue1">
    <w:name w:val="Mention non résolue1"/>
    <w:basedOn w:val="Policepardfaut"/>
    <w:uiPriority w:val="99"/>
    <w:semiHidden/>
    <w:unhideWhenUsed/>
    <w:rsid w:val="007B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unige.ch/enseignement-a-distance/faq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mento.unige.ch/doc/019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0E9385C1DD54B814EC8FAB0B4A044" ma:contentTypeVersion="12" ma:contentTypeDescription="Crée un document." ma:contentTypeScope="" ma:versionID="73bc31aee3c11099d1f91061fdc42a9d">
  <xsd:schema xmlns:xsd="http://www.w3.org/2001/XMLSchema" xmlns:xs="http://www.w3.org/2001/XMLSchema" xmlns:p="http://schemas.microsoft.com/office/2006/metadata/properties" xmlns:ns3="60138acc-82ac-48f8-8f53-55dea62efc75" xmlns:ns4="9a5a6ba6-b631-4e89-88ce-ab103460fcd0" targetNamespace="http://schemas.microsoft.com/office/2006/metadata/properties" ma:root="true" ma:fieldsID="cf9aab7913821b7dfa756233c8d8ce11" ns3:_="" ns4:_="">
    <xsd:import namespace="60138acc-82ac-48f8-8f53-55dea62efc75"/>
    <xsd:import namespace="9a5a6ba6-b631-4e89-88ce-ab103460f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38acc-82ac-48f8-8f53-55dea62ef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a6ba6-b631-4e89-88ce-ab103460f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E0468-31C6-46B8-9953-CFF32B7F9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38acc-82ac-48f8-8f53-55dea62efc75"/>
    <ds:schemaRef ds:uri="9a5a6ba6-b631-4e89-88ce-ab103460f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3315A-8D6C-4E74-8111-4F9FEE2F08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0EFDF3-E58A-4B36-8656-C7680660A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26963-1DA8-4D1C-A5CB-0E18D2E79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</dc:creator>
  <cp:lastModifiedBy>Joël Renier</cp:lastModifiedBy>
  <cp:revision>2</cp:revision>
  <cp:lastPrinted>2016-11-25T11:00:00Z</cp:lastPrinted>
  <dcterms:created xsi:type="dcterms:W3CDTF">2021-12-22T07:09:00Z</dcterms:created>
  <dcterms:modified xsi:type="dcterms:W3CDTF">2021-12-22T07:09:00Z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0x0101001590E9385C1DD54B814EC8FAB0B4A044</vt:lpwstr>
  </property>
</Properties>
</file>